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B4" w:rsidRDefault="009556B0">
      <w:pPr>
        <w:pStyle w:val="1"/>
        <w:spacing w:before="71"/>
        <w:ind w:right="116"/>
      </w:pPr>
      <w:r>
        <w:t>В</w:t>
      </w:r>
      <w:r>
        <w:rPr>
          <w:spacing w:val="-5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антимонопольной</w:t>
      </w:r>
      <w:r>
        <w:rPr>
          <w:spacing w:val="-4"/>
        </w:rPr>
        <w:t xml:space="preserve"> </w:t>
      </w:r>
      <w:r>
        <w:t>службы</w:t>
      </w:r>
    </w:p>
    <w:p w:rsidR="00875DB4" w:rsidRDefault="009556B0">
      <w:pPr>
        <w:spacing w:before="46" w:line="283" w:lineRule="auto"/>
        <w:ind w:left="8418" w:right="108" w:firstLine="614"/>
        <w:jc w:val="right"/>
        <w:rPr>
          <w:sz w:val="24"/>
        </w:rPr>
      </w:pPr>
      <w:r>
        <w:rPr>
          <w:color w:val="4F81BC"/>
          <w:sz w:val="24"/>
        </w:rPr>
        <w:t>[регион]</w:t>
      </w:r>
      <w:r>
        <w:rPr>
          <w:color w:val="4F81BC"/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8"/>
          <w:sz w:val="24"/>
        </w:rPr>
        <w:t xml:space="preserve"> </w:t>
      </w:r>
      <w:r>
        <w:rPr>
          <w:color w:val="4F81BC"/>
          <w:sz w:val="24"/>
        </w:rPr>
        <w:t>[адрес]</w:t>
      </w:r>
    </w:p>
    <w:p w:rsidR="00875DB4" w:rsidRDefault="009556B0">
      <w:pPr>
        <w:spacing w:line="227" w:lineRule="exact"/>
        <w:ind w:right="108"/>
        <w:jc w:val="right"/>
        <w:rPr>
          <w:sz w:val="24"/>
        </w:rPr>
      </w:pPr>
      <w:r>
        <w:rPr>
          <w:sz w:val="24"/>
        </w:rPr>
        <w:t>Телефон/факс:</w:t>
      </w:r>
      <w:r>
        <w:rPr>
          <w:spacing w:val="-4"/>
          <w:sz w:val="24"/>
        </w:rPr>
        <w:t xml:space="preserve"> </w:t>
      </w:r>
      <w:r>
        <w:rPr>
          <w:color w:val="4F81BC"/>
          <w:sz w:val="24"/>
        </w:rPr>
        <w:t>[телефон]</w:t>
      </w:r>
    </w:p>
    <w:p w:rsidR="00875DB4" w:rsidRDefault="009556B0">
      <w:pPr>
        <w:ind w:right="108"/>
        <w:jc w:val="right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color w:val="4F81BC"/>
          <w:sz w:val="24"/>
        </w:rPr>
        <w:t>[е-мейл]</w:t>
      </w:r>
    </w:p>
    <w:p w:rsidR="00875DB4" w:rsidRDefault="00875DB4">
      <w:pPr>
        <w:pStyle w:val="a3"/>
        <w:spacing w:before="5"/>
        <w:rPr>
          <w:i w:val="0"/>
        </w:rPr>
      </w:pPr>
    </w:p>
    <w:p w:rsidR="00875DB4" w:rsidRDefault="009556B0">
      <w:pPr>
        <w:pStyle w:val="1"/>
        <w:spacing w:line="274" w:lineRule="exact"/>
        <w:ind w:right="110"/>
      </w:pPr>
      <w:r>
        <w:t>ЗАЯВИТЕЛЬ</w:t>
      </w:r>
      <w:r>
        <w:rPr>
          <w:spacing w:val="-3"/>
        </w:rPr>
        <w:t xml:space="preserve"> </w:t>
      </w:r>
      <w:r>
        <w:t>(участник</w:t>
      </w:r>
      <w:r>
        <w:rPr>
          <w:spacing w:val="-3"/>
        </w:rPr>
        <w:t xml:space="preserve"> </w:t>
      </w:r>
      <w:r>
        <w:t>закупки):</w:t>
      </w:r>
    </w:p>
    <w:p w:rsidR="00875DB4" w:rsidRDefault="009556B0">
      <w:pPr>
        <w:ind w:left="7383" w:right="108" w:firstLine="898"/>
        <w:jc w:val="right"/>
        <w:rPr>
          <w:sz w:val="24"/>
        </w:rPr>
      </w:pPr>
      <w:r>
        <w:rPr>
          <w:color w:val="4F81BC"/>
          <w:sz w:val="24"/>
        </w:rPr>
        <w:t>[наименование]</w:t>
      </w:r>
      <w:r>
        <w:rPr>
          <w:color w:val="4F81BC"/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color w:val="4F81BC"/>
          <w:sz w:val="24"/>
        </w:rPr>
        <w:t>[адрес]</w:t>
      </w:r>
      <w:r>
        <w:rPr>
          <w:color w:val="4F81BC"/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8"/>
          <w:sz w:val="24"/>
        </w:rPr>
        <w:t xml:space="preserve"> </w:t>
      </w:r>
      <w:r>
        <w:rPr>
          <w:color w:val="4F81BC"/>
          <w:sz w:val="24"/>
        </w:rPr>
        <w:t>[адрес]</w:t>
      </w:r>
    </w:p>
    <w:p w:rsidR="00875DB4" w:rsidRDefault="009556B0">
      <w:pPr>
        <w:ind w:left="7136" w:right="108" w:hanging="903"/>
        <w:jc w:val="right"/>
        <w:rPr>
          <w:sz w:val="24"/>
        </w:rPr>
      </w:pPr>
      <w:r>
        <w:rPr>
          <w:sz w:val="24"/>
        </w:rPr>
        <w:t xml:space="preserve">Адрес электронной почты: </w:t>
      </w:r>
      <w:r>
        <w:rPr>
          <w:color w:val="4F81BC"/>
          <w:sz w:val="24"/>
        </w:rPr>
        <w:t>[е-мейл]</w:t>
      </w:r>
      <w:r>
        <w:rPr>
          <w:color w:val="4F81BC"/>
          <w:spacing w:val="-57"/>
          <w:sz w:val="24"/>
        </w:rPr>
        <w:t xml:space="preserve"> </w:t>
      </w:r>
      <w:r>
        <w:rPr>
          <w:sz w:val="24"/>
        </w:rPr>
        <w:t>Контактное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лицо:</w:t>
      </w:r>
      <w:r>
        <w:rPr>
          <w:spacing w:val="-1"/>
          <w:sz w:val="24"/>
        </w:rPr>
        <w:t xml:space="preserve"> </w:t>
      </w:r>
      <w:r>
        <w:rPr>
          <w:color w:val="4F81BC"/>
          <w:sz w:val="24"/>
        </w:rPr>
        <w:t>[Ф.И.О.]</w:t>
      </w:r>
    </w:p>
    <w:p w:rsidR="00875DB4" w:rsidRDefault="009556B0">
      <w:pPr>
        <w:ind w:left="8248" w:right="108" w:firstLine="86"/>
        <w:jc w:val="right"/>
        <w:rPr>
          <w:sz w:val="24"/>
        </w:rPr>
      </w:pPr>
      <w:r>
        <w:rPr>
          <w:sz w:val="24"/>
        </w:rPr>
        <w:t xml:space="preserve">Тел.: </w:t>
      </w:r>
      <w:r>
        <w:rPr>
          <w:color w:val="4F81BC"/>
          <w:sz w:val="24"/>
        </w:rPr>
        <w:t>[телефон]</w:t>
      </w:r>
      <w:r>
        <w:rPr>
          <w:color w:val="4F81BC"/>
          <w:spacing w:val="-57"/>
          <w:sz w:val="24"/>
        </w:rPr>
        <w:t xml:space="preserve"> </w:t>
      </w:r>
      <w:r>
        <w:rPr>
          <w:spacing w:val="-1"/>
          <w:sz w:val="24"/>
        </w:rPr>
        <w:t>Факс:</w:t>
      </w:r>
      <w:r>
        <w:rPr>
          <w:spacing w:val="-12"/>
          <w:sz w:val="24"/>
        </w:rPr>
        <w:t xml:space="preserve"> </w:t>
      </w:r>
      <w:r>
        <w:rPr>
          <w:color w:val="4F81BC"/>
          <w:sz w:val="24"/>
        </w:rPr>
        <w:t>[телефон]</w:t>
      </w:r>
    </w:p>
    <w:p w:rsidR="00875DB4" w:rsidRDefault="00875DB4">
      <w:pPr>
        <w:pStyle w:val="a3"/>
        <w:spacing w:before="3"/>
        <w:rPr>
          <w:i w:val="0"/>
        </w:rPr>
      </w:pPr>
    </w:p>
    <w:p w:rsidR="00875DB4" w:rsidRDefault="009556B0">
      <w:pPr>
        <w:pStyle w:val="1"/>
        <w:spacing w:line="274" w:lineRule="exact"/>
        <w:ind w:right="113"/>
      </w:pPr>
      <w:r>
        <w:t>УПОЛНОМОЧЕННЫЙ</w:t>
      </w:r>
      <w:r>
        <w:rPr>
          <w:spacing w:val="-9"/>
        </w:rPr>
        <w:t xml:space="preserve"> </w:t>
      </w:r>
      <w:r>
        <w:t>ОРГАН</w:t>
      </w:r>
    </w:p>
    <w:p w:rsidR="00875DB4" w:rsidRDefault="009556B0">
      <w:pPr>
        <w:ind w:left="8358" w:right="108" w:hanging="77"/>
        <w:jc w:val="right"/>
        <w:rPr>
          <w:sz w:val="24"/>
        </w:rPr>
      </w:pPr>
      <w:r>
        <w:rPr>
          <w:color w:val="4F81BC"/>
          <w:sz w:val="24"/>
        </w:rPr>
        <w:t>[наименование]</w:t>
      </w:r>
      <w:r>
        <w:rPr>
          <w:color w:val="4F81BC"/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52"/>
          <w:sz w:val="24"/>
        </w:rPr>
        <w:t xml:space="preserve"> </w:t>
      </w:r>
      <w:r>
        <w:rPr>
          <w:color w:val="4F81BC"/>
          <w:sz w:val="24"/>
        </w:rPr>
        <w:t>[адрес]</w:t>
      </w:r>
    </w:p>
    <w:p w:rsidR="00875DB4" w:rsidRDefault="009556B0">
      <w:pPr>
        <w:ind w:left="5761" w:right="108" w:hanging="348"/>
        <w:jc w:val="right"/>
        <w:rPr>
          <w:sz w:val="24"/>
        </w:rPr>
      </w:pPr>
      <w:r>
        <w:rPr>
          <w:sz w:val="24"/>
        </w:rPr>
        <w:t xml:space="preserve">Ответственное должностное лицо: </w:t>
      </w:r>
      <w:r>
        <w:rPr>
          <w:color w:val="4F81BC"/>
          <w:sz w:val="24"/>
        </w:rPr>
        <w:t>[Ф.И.О.]</w:t>
      </w:r>
      <w:r>
        <w:rPr>
          <w:color w:val="4F81BC"/>
          <w:spacing w:val="-57"/>
          <w:sz w:val="24"/>
        </w:rPr>
        <w:t xml:space="preserve"> </w:t>
      </w:r>
      <w:r>
        <w:rPr>
          <w:sz w:val="24"/>
        </w:rPr>
        <w:t>Адрес электронной почты:</w:t>
      </w:r>
      <w:r>
        <w:rPr>
          <w:spacing w:val="1"/>
          <w:sz w:val="24"/>
        </w:rPr>
        <w:t xml:space="preserve"> </w:t>
      </w:r>
      <w:r>
        <w:rPr>
          <w:color w:val="4F81BC"/>
          <w:sz w:val="24"/>
        </w:rPr>
        <w:t>[е-мейл]</w:t>
      </w:r>
      <w:r>
        <w:rPr>
          <w:color w:val="4F81BC"/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  <w:r>
        <w:rPr>
          <w:spacing w:val="-1"/>
          <w:sz w:val="24"/>
        </w:rPr>
        <w:t xml:space="preserve"> </w:t>
      </w:r>
      <w:r>
        <w:rPr>
          <w:color w:val="4F81BC"/>
          <w:sz w:val="24"/>
        </w:rPr>
        <w:t>[телефон]</w:t>
      </w:r>
    </w:p>
    <w:p w:rsidR="00875DB4" w:rsidRDefault="009556B0">
      <w:pPr>
        <w:ind w:right="108"/>
        <w:jc w:val="right"/>
        <w:rPr>
          <w:sz w:val="24"/>
        </w:rPr>
      </w:pPr>
      <w:r>
        <w:rPr>
          <w:sz w:val="24"/>
        </w:rPr>
        <w:t>Факс:</w:t>
      </w:r>
      <w:r>
        <w:rPr>
          <w:spacing w:val="-3"/>
          <w:sz w:val="24"/>
        </w:rPr>
        <w:t xml:space="preserve"> </w:t>
      </w:r>
      <w:r>
        <w:rPr>
          <w:color w:val="4F81BC"/>
          <w:sz w:val="24"/>
        </w:rPr>
        <w:t>[телефон]</w:t>
      </w:r>
    </w:p>
    <w:p w:rsidR="00875DB4" w:rsidRDefault="00875DB4">
      <w:pPr>
        <w:pStyle w:val="a3"/>
        <w:rPr>
          <w:i w:val="0"/>
        </w:rPr>
      </w:pPr>
    </w:p>
    <w:p w:rsidR="00875DB4" w:rsidRDefault="009556B0">
      <w:pPr>
        <w:pStyle w:val="1"/>
        <w:spacing w:line="274" w:lineRule="exact"/>
      </w:pPr>
      <w:r>
        <w:t>ГОСУДАРСТВЕННЫЙ</w:t>
      </w:r>
      <w:r>
        <w:rPr>
          <w:spacing w:val="-5"/>
        </w:rPr>
        <w:t xml:space="preserve"> </w:t>
      </w:r>
      <w:r>
        <w:t>ЗАКАЗЧИК:</w:t>
      </w:r>
    </w:p>
    <w:p w:rsidR="00875DB4" w:rsidRDefault="009556B0">
      <w:pPr>
        <w:ind w:left="8358" w:right="108" w:hanging="77"/>
        <w:jc w:val="right"/>
        <w:rPr>
          <w:sz w:val="24"/>
        </w:rPr>
      </w:pPr>
      <w:r>
        <w:rPr>
          <w:color w:val="4F81BC"/>
          <w:sz w:val="24"/>
        </w:rPr>
        <w:t>[наименование]</w:t>
      </w:r>
      <w:r>
        <w:rPr>
          <w:color w:val="4F81BC"/>
          <w:spacing w:val="-5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52"/>
          <w:sz w:val="24"/>
        </w:rPr>
        <w:t xml:space="preserve"> </w:t>
      </w:r>
      <w:r>
        <w:rPr>
          <w:color w:val="4F81BC"/>
          <w:sz w:val="24"/>
        </w:rPr>
        <w:t>[адрес]</w:t>
      </w:r>
    </w:p>
    <w:p w:rsidR="00875DB4" w:rsidRDefault="009556B0">
      <w:pPr>
        <w:ind w:left="5761" w:right="108" w:hanging="348"/>
        <w:jc w:val="right"/>
        <w:rPr>
          <w:sz w:val="24"/>
        </w:rPr>
      </w:pPr>
      <w:r>
        <w:rPr>
          <w:sz w:val="24"/>
        </w:rPr>
        <w:t xml:space="preserve">Ответственное должностное лицо: </w:t>
      </w:r>
      <w:r>
        <w:rPr>
          <w:color w:val="4F81BC"/>
          <w:sz w:val="24"/>
        </w:rPr>
        <w:t>[Ф.И.О.]</w:t>
      </w:r>
      <w:r>
        <w:rPr>
          <w:color w:val="4F81BC"/>
          <w:spacing w:val="-57"/>
          <w:sz w:val="24"/>
        </w:rPr>
        <w:t xml:space="preserve"> </w:t>
      </w:r>
      <w:r>
        <w:rPr>
          <w:sz w:val="24"/>
        </w:rPr>
        <w:t>Адрес электронной почты:</w:t>
      </w:r>
      <w:r>
        <w:rPr>
          <w:spacing w:val="1"/>
          <w:sz w:val="24"/>
        </w:rPr>
        <w:t xml:space="preserve"> </w:t>
      </w:r>
      <w:r>
        <w:rPr>
          <w:color w:val="4F81BC"/>
          <w:sz w:val="24"/>
        </w:rPr>
        <w:t>[е-мейл]</w:t>
      </w:r>
      <w:r>
        <w:rPr>
          <w:color w:val="4F81BC"/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  <w:r>
        <w:rPr>
          <w:spacing w:val="-1"/>
          <w:sz w:val="24"/>
        </w:rPr>
        <w:t xml:space="preserve"> </w:t>
      </w:r>
      <w:r>
        <w:rPr>
          <w:color w:val="4F81BC"/>
          <w:sz w:val="24"/>
        </w:rPr>
        <w:t>[телефон]</w:t>
      </w:r>
    </w:p>
    <w:p w:rsidR="00875DB4" w:rsidRDefault="009556B0">
      <w:pPr>
        <w:ind w:right="108"/>
        <w:jc w:val="right"/>
        <w:rPr>
          <w:sz w:val="24"/>
        </w:rPr>
      </w:pPr>
      <w:r>
        <w:rPr>
          <w:sz w:val="24"/>
        </w:rPr>
        <w:t>Факс:</w:t>
      </w:r>
      <w:r>
        <w:rPr>
          <w:spacing w:val="-3"/>
          <w:sz w:val="24"/>
        </w:rPr>
        <w:t xml:space="preserve"> </w:t>
      </w:r>
      <w:r>
        <w:rPr>
          <w:color w:val="4F81BC"/>
          <w:sz w:val="24"/>
        </w:rPr>
        <w:t>[телефон]</w:t>
      </w:r>
    </w:p>
    <w:p w:rsidR="00875DB4" w:rsidRDefault="00875DB4">
      <w:pPr>
        <w:pStyle w:val="a3"/>
        <w:rPr>
          <w:i w:val="0"/>
          <w:sz w:val="26"/>
        </w:rPr>
      </w:pPr>
    </w:p>
    <w:p w:rsidR="00875DB4" w:rsidRDefault="00875DB4">
      <w:pPr>
        <w:pStyle w:val="a3"/>
        <w:rPr>
          <w:i w:val="0"/>
          <w:sz w:val="26"/>
        </w:rPr>
      </w:pPr>
    </w:p>
    <w:p w:rsidR="00875DB4" w:rsidRDefault="009556B0">
      <w:pPr>
        <w:spacing w:before="228" w:line="283" w:lineRule="auto"/>
        <w:ind w:left="112" w:right="111"/>
        <w:rPr>
          <w:sz w:val="24"/>
        </w:rPr>
      </w:pPr>
      <w:r>
        <w:rPr>
          <w:b/>
          <w:sz w:val="24"/>
        </w:rPr>
        <w:t xml:space="preserve">РЕЕСТРОВЫЙ НОМЕР ОТКРЫТОГО АУКЦИОНА № </w:t>
      </w:r>
      <w:r>
        <w:rPr>
          <w:color w:val="4F81BC"/>
          <w:sz w:val="24"/>
        </w:rPr>
        <w:t>[номер извещения, 19 символов по</w:t>
      </w:r>
      <w:r>
        <w:rPr>
          <w:color w:val="4F81BC"/>
          <w:spacing w:val="-57"/>
          <w:sz w:val="24"/>
        </w:rPr>
        <w:t xml:space="preserve"> </w:t>
      </w:r>
      <w:r>
        <w:rPr>
          <w:color w:val="4F81BC"/>
          <w:sz w:val="24"/>
        </w:rPr>
        <w:t>44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ФЗ или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13 символов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по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223 ФЗ]</w:t>
      </w:r>
    </w:p>
    <w:p w:rsidR="00875DB4" w:rsidRDefault="00875DB4">
      <w:pPr>
        <w:pStyle w:val="a3"/>
        <w:rPr>
          <w:i w:val="0"/>
          <w:sz w:val="26"/>
        </w:rPr>
      </w:pPr>
    </w:p>
    <w:p w:rsidR="00875DB4" w:rsidRDefault="00875DB4">
      <w:pPr>
        <w:pStyle w:val="a3"/>
        <w:spacing w:before="9"/>
        <w:rPr>
          <w:i w:val="0"/>
          <w:sz w:val="22"/>
        </w:rPr>
      </w:pPr>
    </w:p>
    <w:p w:rsidR="00875DB4" w:rsidRDefault="009556B0">
      <w:pPr>
        <w:pStyle w:val="1"/>
        <w:spacing w:before="1"/>
        <w:ind w:left="4391" w:right="4390"/>
        <w:jc w:val="center"/>
      </w:pPr>
      <w:r>
        <w:t>ЖАЛОБА</w:t>
      </w:r>
    </w:p>
    <w:p w:rsidR="00875DB4" w:rsidRDefault="009556B0">
      <w:pPr>
        <w:spacing w:before="40"/>
        <w:ind w:right="112"/>
        <w:jc w:val="righ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Заказчика,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уполномоченного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аукциона</w:t>
      </w:r>
    </w:p>
    <w:p w:rsidR="00875DB4" w:rsidRDefault="00875DB4">
      <w:pPr>
        <w:pStyle w:val="a3"/>
        <w:spacing w:before="6"/>
        <w:rPr>
          <w:b/>
          <w:i w:val="0"/>
          <w:sz w:val="30"/>
        </w:rPr>
      </w:pPr>
    </w:p>
    <w:p w:rsidR="00875DB4" w:rsidRDefault="009556B0">
      <w:pPr>
        <w:ind w:left="112" w:right="229"/>
        <w:rPr>
          <w:sz w:val="24"/>
        </w:rPr>
      </w:pPr>
      <w:r>
        <w:rPr>
          <w:color w:val="4F81BC"/>
          <w:sz w:val="24"/>
        </w:rPr>
        <w:t xml:space="preserve">[дата] </w:t>
      </w:r>
      <w:r>
        <w:rPr>
          <w:sz w:val="24"/>
        </w:rPr>
        <w:t xml:space="preserve">Заказчиком </w:t>
      </w:r>
      <w:r>
        <w:rPr>
          <w:color w:val="4F81BC"/>
          <w:sz w:val="24"/>
        </w:rPr>
        <w:t xml:space="preserve">[наименование] </w:t>
      </w:r>
      <w:r>
        <w:rPr>
          <w:sz w:val="24"/>
        </w:rPr>
        <w:t>были размещены извещение и аукционная документация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проведении аукциона в электронной форме на право заключения контракта на </w:t>
      </w:r>
      <w:r>
        <w:rPr>
          <w:color w:val="4F81BC"/>
          <w:sz w:val="24"/>
        </w:rPr>
        <w:t>[наименование</w:t>
      </w:r>
      <w:r>
        <w:rPr>
          <w:color w:val="4F81BC"/>
          <w:spacing w:val="-57"/>
          <w:sz w:val="24"/>
        </w:rPr>
        <w:t xml:space="preserve"> </w:t>
      </w:r>
      <w:r>
        <w:rPr>
          <w:color w:val="4F81BC"/>
          <w:sz w:val="24"/>
        </w:rPr>
        <w:t>закупки, указанное в извещении]</w:t>
      </w:r>
      <w:r>
        <w:rPr>
          <w:sz w:val="24"/>
        </w:rPr>
        <w:t>. Начальная (максимальная) цена контракта составила</w:t>
      </w:r>
      <w:r>
        <w:rPr>
          <w:spacing w:val="1"/>
          <w:sz w:val="24"/>
        </w:rPr>
        <w:t xml:space="preserve"> </w:t>
      </w:r>
      <w:r>
        <w:rPr>
          <w:color w:val="538DD3"/>
          <w:sz w:val="24"/>
        </w:rPr>
        <w:t>[сумма]</w:t>
      </w:r>
      <w:r>
        <w:rPr>
          <w:color w:val="538DD3"/>
          <w:spacing w:val="1"/>
          <w:sz w:val="24"/>
        </w:rPr>
        <w:t xml:space="preserve"> </w:t>
      </w:r>
      <w:r>
        <w:rPr>
          <w:sz w:val="24"/>
        </w:rPr>
        <w:t>руб.</w:t>
      </w:r>
    </w:p>
    <w:p w:rsidR="00875DB4" w:rsidRDefault="009556B0">
      <w:pPr>
        <w:spacing w:before="2" w:line="276" w:lineRule="auto"/>
        <w:ind w:left="112" w:right="109" w:firstLine="708"/>
        <w:jc w:val="both"/>
        <w:rPr>
          <w:sz w:val="24"/>
        </w:rPr>
      </w:pPr>
      <w:r>
        <w:rPr>
          <w:sz w:val="24"/>
        </w:rPr>
        <w:t xml:space="preserve">Извещение № </w:t>
      </w:r>
      <w:r>
        <w:rPr>
          <w:color w:val="4F81BC"/>
          <w:sz w:val="24"/>
        </w:rPr>
        <w:t xml:space="preserve">[номер </w:t>
      </w:r>
      <w:r>
        <w:rPr>
          <w:color w:val="538DD3"/>
          <w:sz w:val="24"/>
        </w:rPr>
        <w:t xml:space="preserve">извещения]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color w:val="4F81BC"/>
          <w:sz w:val="24"/>
        </w:rPr>
        <w:t xml:space="preserve">[дата] </w:t>
      </w:r>
      <w:r>
        <w:rPr>
          <w:sz w:val="24"/>
        </w:rPr>
        <w:t>о проведении настоящего аукциона было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www.zakupki.gov.ru.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электронной форме проводился на электронной площадке по следующему адресу </w:t>
      </w:r>
      <w:r>
        <w:rPr>
          <w:color w:val="4F81BC"/>
          <w:sz w:val="24"/>
        </w:rPr>
        <w:t>[ссылка на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ЭТП]</w:t>
      </w:r>
      <w:r>
        <w:rPr>
          <w:sz w:val="24"/>
        </w:rPr>
        <w:t>.</w:t>
      </w:r>
    </w:p>
    <w:p w:rsidR="00875DB4" w:rsidRDefault="009556B0">
      <w:pPr>
        <w:spacing w:before="1" w:line="276" w:lineRule="auto"/>
        <w:ind w:left="112" w:firstLine="708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"/>
          <w:sz w:val="24"/>
        </w:rPr>
        <w:t xml:space="preserve"> </w:t>
      </w:r>
      <w:r>
        <w:rPr>
          <w:color w:val="4F81BC"/>
          <w:sz w:val="24"/>
        </w:rPr>
        <w:t>[наименование</w:t>
      </w:r>
      <w:r>
        <w:rPr>
          <w:color w:val="4F81BC"/>
          <w:spacing w:val="-57"/>
          <w:sz w:val="24"/>
        </w:rPr>
        <w:t xml:space="preserve"> </w:t>
      </w:r>
      <w:r>
        <w:rPr>
          <w:color w:val="4F81BC"/>
          <w:sz w:val="24"/>
        </w:rPr>
        <w:t>закупки,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указанное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в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извещении]</w:t>
      </w:r>
      <w:r>
        <w:rPr>
          <w:sz w:val="24"/>
        </w:rPr>
        <w:t>.</w:t>
      </w:r>
    </w:p>
    <w:p w:rsidR="00D47BDB" w:rsidRPr="00D47BDB" w:rsidRDefault="00D47BDB" w:rsidP="00D47BDB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365F91" w:themeColor="accent1" w:themeShade="BF"/>
        </w:rPr>
      </w:pPr>
      <w:r w:rsidRPr="00D47BDB">
        <w:rPr>
          <w:b/>
          <w:color w:val="365F91" w:themeColor="accent1" w:themeShade="BF"/>
        </w:rPr>
        <w:t>1.</w:t>
      </w:r>
      <w:r w:rsidRPr="00D47BDB">
        <w:rPr>
          <w:color w:val="365F91" w:themeColor="accent1" w:themeShade="BF"/>
        </w:rPr>
        <w:t xml:space="preserve"> Согласно ч. 2 ст. 31 Закона о контрактной системе Правительство Российской Федерации вправе устанавливать к участникам закупок отдельных видов товаров, работ, услуг </w:t>
      </w:r>
      <w:hyperlink r:id="rId6" w:anchor="dst100055" w:history="1">
        <w:r w:rsidRPr="00D47BDB">
          <w:rPr>
            <w:color w:val="365F91" w:themeColor="accent1" w:themeShade="BF"/>
          </w:rPr>
          <w:t>дополнительные требования</w:t>
        </w:r>
      </w:hyperlink>
      <w:r w:rsidRPr="00D47BDB">
        <w:rPr>
          <w:color w:val="365F91" w:themeColor="accent1" w:themeShade="BF"/>
        </w:rPr>
        <w:t>, в том числе к наличию:</w:t>
      </w:r>
    </w:p>
    <w:p w:rsidR="00D47BDB" w:rsidRPr="00D47BDB" w:rsidRDefault="00D47BDB" w:rsidP="00D47BDB">
      <w:pPr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lastRenderedPageBreak/>
        <w:t>1) финансовых ресурсов для исполнения контракта;</w:t>
      </w:r>
    </w:p>
    <w:p w:rsidR="00D47BDB" w:rsidRPr="00D47BDB" w:rsidRDefault="00D47BDB" w:rsidP="00D47BDB">
      <w:pPr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D47BDB" w:rsidRPr="00D47BDB" w:rsidRDefault="00D47BDB" w:rsidP="00D47BDB">
      <w:pPr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t>3) опыта работы, связанного с предметом контракта, и деловой репутации;</w:t>
      </w:r>
    </w:p>
    <w:p w:rsidR="00D47BDB" w:rsidRPr="00D47BDB" w:rsidRDefault="00D47BDB" w:rsidP="00D47BDB">
      <w:pPr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D47BDB" w:rsidRPr="00D47BDB" w:rsidRDefault="00D47BDB" w:rsidP="00D47BDB">
      <w:pPr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t>Дополнительные требования установлены Постановлением Правительства РФ от 29.12.2021 N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Федерации».</w:t>
      </w:r>
    </w:p>
    <w:p w:rsidR="00D47BDB" w:rsidRPr="00D47BDB" w:rsidRDefault="00D47BDB" w:rsidP="00D47BDB">
      <w:pPr>
        <w:rPr>
          <w:color w:val="365F91" w:themeColor="accent1" w:themeShade="BF"/>
        </w:rPr>
      </w:pPr>
      <w:proofErr w:type="gramStart"/>
      <w:r w:rsidRPr="00D47BDB">
        <w:rPr>
          <w:color w:val="365F91" w:themeColor="accent1" w:themeShade="BF"/>
        </w:rPr>
        <w:t>В частности</w:t>
      </w:r>
      <w:proofErr w:type="gramEnd"/>
      <w:r w:rsidRPr="00D47BDB">
        <w:rPr>
          <w:color w:val="365F91" w:themeColor="accent1" w:themeShade="BF"/>
        </w:rPr>
        <w:t xml:space="preserve"> данное постановление содержит требование о наличии опыта у участников, выполняющих работы по текущему ремонту зданий, сооружений:</w:t>
      </w:r>
    </w:p>
    <w:p w:rsidR="00D47BDB" w:rsidRPr="00D47BDB" w:rsidRDefault="00D47BDB" w:rsidP="00D47BDB">
      <w:pPr>
        <w:rPr>
          <w:color w:val="365F91" w:themeColor="accent1" w:themeShade="BF"/>
        </w:rPr>
      </w:pPr>
      <w:r w:rsidRPr="00D47BDB">
        <w:rPr>
          <w:noProof/>
          <w:color w:val="365F91" w:themeColor="accent1" w:themeShade="BF"/>
          <w:lang w:eastAsia="ru-RU"/>
        </w:rPr>
        <w:drawing>
          <wp:inline distT="0" distB="0" distL="0" distR="0" wp14:anchorId="61CD9152" wp14:editId="264CD760">
            <wp:extent cx="5940425" cy="155221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DB" w:rsidRPr="00D47BDB" w:rsidRDefault="00D47BDB" w:rsidP="00D47BDB">
      <w:pPr>
        <w:rPr>
          <w:color w:val="365F91" w:themeColor="accent1" w:themeShade="BF"/>
        </w:rPr>
      </w:pP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соответствии с п. «б» ч. 3 Постановления Правительства РФ от 29 декабря 2021 г. N 2571 позиции 14, 15 и 36 приложения применяются в случае, если при осуществлении закупки начальная (максимальная) цена контракта превышает 1 млн. рублей.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При этом НМЦК для данной закупки -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15</w:t>
      </w:r>
      <w:r w:rsidRPr="00D47B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 355 475,18 руб., а </w:t>
      </w:r>
      <w:r w:rsidRPr="00D47B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объектом закупки является</w:t>
      </w:r>
      <w:r w:rsidRPr="00D47BDB">
        <w:rPr>
          <w:b/>
          <w:color w:val="365F91" w:themeColor="accent1" w:themeShade="BF"/>
        </w:rPr>
        <w:t xml:space="preserve"> </w:t>
      </w:r>
      <w:r w:rsidRPr="00D47B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выполнение работ </w:t>
      </w:r>
      <w:r w:rsidRPr="00D47B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по текущему ремонту</w:t>
      </w:r>
      <w:r w:rsidRPr="00D47B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помещений»</w:t>
      </w:r>
      <w:bookmarkStart w:id="0" w:name="_GoBack"/>
      <w:bookmarkEnd w:id="0"/>
      <w:r w:rsidRPr="00D47B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что подтверждает сметная документация, которая содержит такие виды ремонтных работ как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- устройство подвесных потолков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- штукатурка стен 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- окраска стен 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- окраска потолков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- установка дверных блоков 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- смена вентиляционных решеток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- установка розетки 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- смена умывальников</w:t>
      </w:r>
    </w:p>
    <w:p w:rsidR="00D47BDB" w:rsidRPr="00D47BDB" w:rsidRDefault="00D47BDB" w:rsidP="00D47BDB">
      <w:pPr>
        <w:pStyle w:val="a6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47B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 прочие.</w:t>
      </w:r>
    </w:p>
    <w:p w:rsidR="00D47BDB" w:rsidRPr="00D47BDB" w:rsidRDefault="00D47BDB" w:rsidP="00D47BDB">
      <w:pPr>
        <w:pStyle w:val="a6"/>
        <w:ind w:firstLine="709"/>
        <w:jc w:val="both"/>
        <w:rPr>
          <w:color w:val="365F91" w:themeColor="accent1" w:themeShade="BF"/>
        </w:rPr>
      </w:pPr>
    </w:p>
    <w:p w:rsidR="00D47BDB" w:rsidRPr="00D47BDB" w:rsidRDefault="00D47BDB" w:rsidP="00D47BDB">
      <w:pPr>
        <w:rPr>
          <w:b/>
          <w:color w:val="365F91" w:themeColor="accent1" w:themeShade="BF"/>
        </w:rPr>
      </w:pPr>
      <w:r w:rsidRPr="00D47BDB">
        <w:rPr>
          <w:b/>
          <w:color w:val="365F91" w:themeColor="accent1" w:themeShade="BF"/>
        </w:rPr>
        <w:t xml:space="preserve">Из вышеизложенного следует, что заказчик должен был установить </w:t>
      </w:r>
      <w:proofErr w:type="spellStart"/>
      <w:r w:rsidRPr="00D47BDB">
        <w:rPr>
          <w:b/>
          <w:color w:val="365F91" w:themeColor="accent1" w:themeShade="BF"/>
        </w:rPr>
        <w:t>доптребования</w:t>
      </w:r>
      <w:proofErr w:type="spellEnd"/>
      <w:r w:rsidRPr="00D47BDB">
        <w:rPr>
          <w:b/>
          <w:color w:val="365F91" w:themeColor="accent1" w:themeShade="BF"/>
        </w:rPr>
        <w:t>, предусмотренные п. 3 ч. 2 ст. 31 Закона о контрактной системе, однако в нарушение указанного закона в извещении отсутствует данное требование.</w:t>
      </w:r>
    </w:p>
    <w:p w:rsidR="00D47BDB" w:rsidRPr="00D47BDB" w:rsidRDefault="00D47BDB" w:rsidP="00D47BDB">
      <w:pPr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t xml:space="preserve">Таким образом, при формировании аукционной документации заказчик </w:t>
      </w:r>
      <w:proofErr w:type="gramStart"/>
      <w:r w:rsidRPr="00D47BDB">
        <w:rPr>
          <w:color w:val="365F91" w:themeColor="accent1" w:themeShade="BF"/>
        </w:rPr>
        <w:t>нарушил  ч.</w:t>
      </w:r>
      <w:proofErr w:type="gramEnd"/>
      <w:r w:rsidRPr="00D47BDB">
        <w:rPr>
          <w:color w:val="365F91" w:themeColor="accent1" w:themeShade="BF"/>
        </w:rPr>
        <w:t xml:space="preserve"> 2 ст. 31 Закона о контрактной системе.</w:t>
      </w:r>
    </w:p>
    <w:p w:rsidR="00D47BDB" w:rsidRPr="00D47BDB" w:rsidRDefault="00D47BDB" w:rsidP="00D47BDB">
      <w:pPr>
        <w:pStyle w:val="a4"/>
        <w:ind w:left="1879"/>
        <w:rPr>
          <w:color w:val="365F91" w:themeColor="accent1" w:themeShade="BF"/>
        </w:rPr>
      </w:pPr>
    </w:p>
    <w:p w:rsidR="00D47BDB" w:rsidRPr="00D47BDB" w:rsidRDefault="00D47BDB" w:rsidP="00D47BDB">
      <w:pPr>
        <w:pStyle w:val="a4"/>
        <w:widowControl/>
        <w:numPr>
          <w:ilvl w:val="0"/>
          <w:numId w:val="3"/>
        </w:numPr>
        <w:autoSpaceDE/>
        <w:autoSpaceDN/>
        <w:ind w:left="0" w:firstLine="709"/>
        <w:contextualSpacing/>
        <w:jc w:val="both"/>
        <w:rPr>
          <w:color w:val="365F91" w:themeColor="accent1" w:themeShade="BF"/>
          <w:sz w:val="24"/>
          <w:szCs w:val="24"/>
        </w:rPr>
      </w:pPr>
      <w:r w:rsidRPr="00D47BDB">
        <w:rPr>
          <w:color w:val="365F91" w:themeColor="accent1" w:themeShade="BF"/>
          <w:sz w:val="24"/>
          <w:szCs w:val="24"/>
        </w:rPr>
        <w:t>Согласно п. 1 ч. 13 ст. 94 Закона при исполнении контракта, заключенного по результатам проведения электронных процедур, закрытых электронных поставщик (подрядчик, исполнитель) в срок, установленный в контракте в соответствии с </w:t>
      </w:r>
      <w:hyperlink r:id="rId8" w:anchor="dst2623" w:history="1">
        <w:r w:rsidRPr="00D47BDB">
          <w:rPr>
            <w:color w:val="365F91" w:themeColor="accent1" w:themeShade="BF"/>
            <w:sz w:val="24"/>
            <w:szCs w:val="24"/>
          </w:rPr>
          <w:t>подпунктом «а» пункта 1 части 2 статьи 51</w:t>
        </w:r>
      </w:hyperlink>
      <w:r w:rsidRPr="00D47BDB">
        <w:rPr>
          <w:color w:val="365F91" w:themeColor="accent1" w:themeShade="BF"/>
          <w:sz w:val="24"/>
          <w:szCs w:val="24"/>
        </w:rPr>
        <w:t xml:space="preserve"> настоящего Федерального закона, </w:t>
      </w:r>
      <w:r w:rsidRPr="00D47BDB">
        <w:rPr>
          <w:b/>
          <w:color w:val="365F91" w:themeColor="accent1" w:themeShade="BF"/>
          <w:sz w:val="24"/>
          <w:szCs w:val="24"/>
        </w:rPr>
        <w:t xml:space="preserve">формирует </w:t>
      </w:r>
      <w:r w:rsidRPr="00D47BDB">
        <w:rPr>
          <w:b/>
          <w:color w:val="365F91" w:themeColor="accent1" w:themeShade="BF"/>
          <w:sz w:val="24"/>
          <w:szCs w:val="24"/>
          <w:u w:val="single"/>
        </w:rPr>
        <w:t>с использованием единой информационной системы</w:t>
      </w:r>
      <w:r w:rsidRPr="00D47BDB">
        <w:rPr>
          <w:b/>
          <w:color w:val="365F91" w:themeColor="accent1" w:themeShade="BF"/>
          <w:sz w:val="24"/>
          <w:szCs w:val="24"/>
        </w:rPr>
        <w:t>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</w:t>
      </w:r>
      <w:r w:rsidRPr="00D47BDB">
        <w:rPr>
          <w:color w:val="365F91" w:themeColor="accent1" w:themeShade="BF"/>
          <w:sz w:val="24"/>
          <w:szCs w:val="24"/>
        </w:rPr>
        <w:t>.</w:t>
      </w:r>
    </w:p>
    <w:p w:rsidR="00D47BDB" w:rsidRPr="00D47BDB" w:rsidRDefault="00D47BDB" w:rsidP="00D47BDB">
      <w:pPr>
        <w:ind w:firstLine="708"/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t>Согласно п. 4 ч. 13 ст. 94 Закона в срок, установленный контрактом, но не позднее двадцати рабочих дней, следующих за днем поступления документа о приемке в соответствии с </w:t>
      </w:r>
      <w:hyperlink r:id="rId9" w:anchor="dst2963" w:history="1">
        <w:r w:rsidRPr="00D47BDB">
          <w:rPr>
            <w:color w:val="365F91" w:themeColor="accent1" w:themeShade="BF"/>
          </w:rPr>
          <w:t>пунктом 3</w:t>
        </w:r>
      </w:hyperlink>
      <w:r w:rsidRPr="00D47BDB">
        <w:rPr>
          <w:color w:val="365F91" w:themeColor="accent1" w:themeShade="BF"/>
        </w:rPr>
        <w:t> настоящей части, заказчик осуществляет одно из следующих действий:</w:t>
      </w:r>
    </w:p>
    <w:p w:rsidR="00D47BDB" w:rsidRPr="00D47BDB" w:rsidRDefault="00D47BDB" w:rsidP="00D47BDB">
      <w:pPr>
        <w:ind w:firstLine="708"/>
        <w:rPr>
          <w:b/>
          <w:color w:val="365F91" w:themeColor="accent1" w:themeShade="BF"/>
        </w:rPr>
      </w:pPr>
      <w:r w:rsidRPr="00D47BDB">
        <w:rPr>
          <w:color w:val="365F91" w:themeColor="accent1" w:themeShade="BF"/>
        </w:rPr>
        <w:t xml:space="preserve">а) подписывает усиленной электронной подписью лица, имеющего право действовать от имени заказчика, </w:t>
      </w:r>
      <w:r w:rsidRPr="00D47BDB">
        <w:rPr>
          <w:b/>
          <w:color w:val="365F91" w:themeColor="accent1" w:themeShade="BF"/>
        </w:rPr>
        <w:t xml:space="preserve">и размещает </w:t>
      </w:r>
      <w:r w:rsidRPr="00D47BDB">
        <w:rPr>
          <w:b/>
          <w:color w:val="365F91" w:themeColor="accent1" w:themeShade="BF"/>
          <w:u w:val="single"/>
        </w:rPr>
        <w:t>в единой информационной системе</w:t>
      </w:r>
      <w:r w:rsidRPr="00D47BDB">
        <w:rPr>
          <w:b/>
          <w:color w:val="365F91" w:themeColor="accent1" w:themeShade="BF"/>
        </w:rPr>
        <w:t xml:space="preserve"> </w:t>
      </w:r>
      <w:r w:rsidRPr="00D47BDB">
        <w:rPr>
          <w:b/>
          <w:color w:val="365F91" w:themeColor="accent1" w:themeShade="BF"/>
          <w:u w:val="single"/>
        </w:rPr>
        <w:t>документ о приемке</w:t>
      </w:r>
      <w:r w:rsidRPr="00D47BDB">
        <w:rPr>
          <w:b/>
          <w:color w:val="365F91" w:themeColor="accent1" w:themeShade="BF"/>
        </w:rPr>
        <w:t>;</w:t>
      </w:r>
    </w:p>
    <w:p w:rsidR="00D47BDB" w:rsidRPr="00D47BDB" w:rsidRDefault="00D47BDB" w:rsidP="00D47BDB">
      <w:pPr>
        <w:ind w:firstLine="708"/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lastRenderedPageBreak/>
        <w:t xml:space="preserve">б) </w:t>
      </w:r>
      <w:r w:rsidRPr="00D47BDB">
        <w:rPr>
          <w:b/>
          <w:color w:val="365F91" w:themeColor="accent1" w:themeShade="BF"/>
        </w:rPr>
        <w:t xml:space="preserve">формирует с использованием </w:t>
      </w:r>
      <w:r w:rsidRPr="00D47BDB">
        <w:rPr>
          <w:b/>
          <w:color w:val="365F91" w:themeColor="accent1" w:themeShade="BF"/>
          <w:u w:val="single"/>
        </w:rPr>
        <w:t>единой информационной системы</w:t>
      </w:r>
      <w:r w:rsidRPr="00D47BDB">
        <w:rPr>
          <w:color w:val="365F91" w:themeColor="accent1" w:themeShade="BF"/>
        </w:rPr>
        <w:t xml:space="preserve">, подписывает усиленной электронной подписью лица, имеющего право действовать от имени заказчика, и </w:t>
      </w:r>
      <w:r w:rsidRPr="00D47BDB">
        <w:rPr>
          <w:b/>
          <w:color w:val="365F91" w:themeColor="accent1" w:themeShade="BF"/>
        </w:rPr>
        <w:t xml:space="preserve">размещает в единой информационной системе </w:t>
      </w:r>
      <w:r w:rsidRPr="00D47BDB">
        <w:rPr>
          <w:b/>
          <w:color w:val="365F91" w:themeColor="accent1" w:themeShade="BF"/>
          <w:u w:val="single"/>
        </w:rPr>
        <w:t>мотивированный отказ</w:t>
      </w:r>
      <w:r w:rsidRPr="00D47BDB">
        <w:rPr>
          <w:color w:val="365F91" w:themeColor="accent1" w:themeShade="BF"/>
          <w:u w:val="single"/>
        </w:rPr>
        <w:t xml:space="preserve"> </w:t>
      </w:r>
      <w:r w:rsidRPr="00D47BDB">
        <w:rPr>
          <w:b/>
          <w:color w:val="365F91" w:themeColor="accent1" w:themeShade="BF"/>
        </w:rPr>
        <w:t>от подписания документа о приемке</w:t>
      </w:r>
      <w:r w:rsidRPr="00D47BDB">
        <w:rPr>
          <w:color w:val="365F91" w:themeColor="accent1" w:themeShade="BF"/>
        </w:rPr>
        <w:t xml:space="preserve"> с указанием причин такого отказа;</w:t>
      </w:r>
    </w:p>
    <w:p w:rsidR="00D47BDB" w:rsidRPr="00D47BDB" w:rsidRDefault="00D47BDB" w:rsidP="00D47BDB">
      <w:pPr>
        <w:ind w:firstLine="708"/>
        <w:rPr>
          <w:b/>
          <w:color w:val="365F91" w:themeColor="accent1" w:themeShade="BF"/>
        </w:rPr>
      </w:pPr>
      <w:r w:rsidRPr="00D47BDB">
        <w:rPr>
          <w:b/>
          <w:color w:val="365F91" w:themeColor="accent1" w:themeShade="BF"/>
        </w:rPr>
        <w:t xml:space="preserve">Таким образом, со стороны подрядчика должно быть предусмотрено только формирование и подписание </w:t>
      </w:r>
      <w:r w:rsidRPr="00D47BDB">
        <w:rPr>
          <w:b/>
          <w:color w:val="365F91" w:themeColor="accent1" w:themeShade="BF"/>
          <w:u w:val="single"/>
        </w:rPr>
        <w:t>в ЕИС документа о приемке</w:t>
      </w:r>
      <w:r w:rsidRPr="00D47BDB">
        <w:rPr>
          <w:b/>
          <w:color w:val="365F91" w:themeColor="accent1" w:themeShade="BF"/>
        </w:rPr>
        <w:t xml:space="preserve"> (без каких-либо уведомлений и иных документов), а со стороны заказчика либо подписание </w:t>
      </w:r>
      <w:r w:rsidRPr="00D47BDB">
        <w:rPr>
          <w:b/>
          <w:color w:val="365F91" w:themeColor="accent1" w:themeShade="BF"/>
          <w:u w:val="single"/>
        </w:rPr>
        <w:t>в ЕИС</w:t>
      </w:r>
      <w:r w:rsidRPr="00D47BDB">
        <w:rPr>
          <w:b/>
          <w:color w:val="365F91" w:themeColor="accent1" w:themeShade="BF"/>
        </w:rPr>
        <w:t xml:space="preserve"> </w:t>
      </w:r>
      <w:r w:rsidRPr="00D47BDB">
        <w:rPr>
          <w:b/>
          <w:color w:val="365F91" w:themeColor="accent1" w:themeShade="BF"/>
          <w:u w:val="single"/>
        </w:rPr>
        <w:t>документа о приемке</w:t>
      </w:r>
      <w:r w:rsidRPr="00D47BDB">
        <w:rPr>
          <w:b/>
          <w:color w:val="365F91" w:themeColor="accent1" w:themeShade="BF"/>
        </w:rPr>
        <w:t xml:space="preserve">, </w:t>
      </w:r>
      <w:r w:rsidRPr="00D47BDB">
        <w:rPr>
          <w:b/>
          <w:color w:val="365F91" w:themeColor="accent1" w:themeShade="BF"/>
          <w:u w:val="single"/>
        </w:rPr>
        <w:t>либо размещение мотивирование отказа подписания</w:t>
      </w:r>
      <w:r w:rsidRPr="00D47BDB">
        <w:rPr>
          <w:b/>
          <w:color w:val="365F91" w:themeColor="accent1" w:themeShade="BF"/>
        </w:rPr>
        <w:t xml:space="preserve"> документа о приемке с указанием причин (без каких-либо запросов о разъяснении).</w:t>
      </w:r>
    </w:p>
    <w:p w:rsidR="00D47BDB" w:rsidRPr="00D47BDB" w:rsidRDefault="00D47BDB" w:rsidP="00D47BDB">
      <w:pPr>
        <w:ind w:firstLine="708"/>
        <w:rPr>
          <w:color w:val="365F91" w:themeColor="accent1" w:themeShade="BF"/>
        </w:rPr>
      </w:pPr>
      <w:r w:rsidRPr="00D47BDB">
        <w:rPr>
          <w:color w:val="365F91" w:themeColor="accent1" w:themeShade="BF"/>
        </w:rPr>
        <w:t xml:space="preserve">Однако </w:t>
      </w:r>
      <w:r w:rsidRPr="00D47BDB">
        <w:rPr>
          <w:b/>
          <w:color w:val="365F91" w:themeColor="accent1" w:themeShade="BF"/>
        </w:rPr>
        <w:t>ст. 4 проекта контракта противоречит вышеуказанному порядку</w:t>
      </w:r>
      <w:r w:rsidRPr="00D47BDB">
        <w:rPr>
          <w:color w:val="365F91" w:themeColor="accent1" w:themeShade="BF"/>
        </w:rPr>
        <w:t>, установленному законодательством, и содержит следующие положения: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>«Статья 4 Порядок сдачи-приемки выполненных работ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>4.1 Работы по настоящему Контракту считаются выполненными окончательно и в полном объеме только после комиссионной приемки выполненных в полном объеме работ на Объекте по Акту передачи объекта в эксплуатацию. Риск случайной гибели или повреждения результата Работ по Контракту переходит от Подрядчика к Заказчику только после подписания Акта передачи объекта в эксплуатацию.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>4.2 Приемка выполненных Подрядчиком работ осуществляется Заказчиком в течение 10 рабочих дней после получения следующей документации о выполненных работах:</w:t>
      </w:r>
    </w:p>
    <w:p w:rsidR="00D47BDB" w:rsidRPr="00D47BDB" w:rsidRDefault="00D47BDB" w:rsidP="00D47BDB">
      <w:pPr>
        <w:adjustRightInd w:val="0"/>
        <w:ind w:firstLine="708"/>
        <w:rPr>
          <w:b/>
          <w:i/>
          <w:color w:val="365F91" w:themeColor="accent1" w:themeShade="BF"/>
        </w:rPr>
      </w:pPr>
      <w:r w:rsidRPr="00D47BDB">
        <w:rPr>
          <w:b/>
          <w:i/>
          <w:color w:val="365F91" w:themeColor="accent1" w:themeShade="BF"/>
        </w:rPr>
        <w:t>4.2.1 акт приемки выполненных работ по форме КС-2 с приложениями;</w:t>
      </w:r>
    </w:p>
    <w:p w:rsidR="00D47BDB" w:rsidRPr="00D47BDB" w:rsidRDefault="00D47BDB" w:rsidP="00D47BDB">
      <w:pPr>
        <w:adjustRightInd w:val="0"/>
        <w:ind w:firstLine="708"/>
        <w:rPr>
          <w:b/>
          <w:i/>
          <w:color w:val="365F91" w:themeColor="accent1" w:themeShade="BF"/>
        </w:rPr>
      </w:pPr>
      <w:r w:rsidRPr="00D47BDB">
        <w:rPr>
          <w:b/>
          <w:i/>
          <w:color w:val="365F91" w:themeColor="accent1" w:themeShade="BF"/>
        </w:rPr>
        <w:t>4.2.2 справка о стоимости выполненных работ и затрат по форме КС-3.</w:t>
      </w:r>
    </w:p>
    <w:p w:rsidR="00D47BDB" w:rsidRPr="00D47BDB" w:rsidRDefault="00D47BDB" w:rsidP="00D47BDB">
      <w:pPr>
        <w:adjustRightInd w:val="0"/>
        <w:ind w:firstLine="708"/>
        <w:rPr>
          <w:b/>
          <w:i/>
          <w:color w:val="365F91" w:themeColor="accent1" w:themeShade="BF"/>
        </w:rPr>
      </w:pPr>
      <w:r w:rsidRPr="00D47BDB">
        <w:rPr>
          <w:b/>
          <w:i/>
          <w:color w:val="365F91" w:themeColor="accent1" w:themeShade="BF"/>
        </w:rPr>
        <w:t xml:space="preserve">Вся необходимая документация сдается Подрядчиком Заказчику, </w:t>
      </w:r>
      <w:r w:rsidRPr="00D47BDB">
        <w:rPr>
          <w:b/>
          <w:i/>
          <w:color w:val="365F91" w:themeColor="accent1" w:themeShade="BF"/>
          <w:u w:val="single"/>
        </w:rPr>
        <w:t>через канцелярию Заказчика с сопроводительным письмом,</w:t>
      </w:r>
      <w:r w:rsidRPr="00D47BDB">
        <w:rPr>
          <w:b/>
          <w:i/>
          <w:color w:val="365F91" w:themeColor="accent1" w:themeShade="BF"/>
        </w:rPr>
        <w:t xml:space="preserve"> с указанием передаваемой документации в приложении.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 xml:space="preserve">4.3 </w:t>
      </w:r>
      <w:proofErr w:type="gramStart"/>
      <w:r w:rsidRPr="00D47BDB">
        <w:rPr>
          <w:i/>
          <w:color w:val="365F91" w:themeColor="accent1" w:themeShade="BF"/>
        </w:rPr>
        <w:t>В</w:t>
      </w:r>
      <w:proofErr w:type="gramEnd"/>
      <w:r w:rsidRPr="00D47BDB">
        <w:rPr>
          <w:i/>
          <w:color w:val="365F91" w:themeColor="accent1" w:themeShade="BF"/>
        </w:rPr>
        <w:t xml:space="preserve"> период проведения работ на Объекте отдельно осуществляется приемка: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 xml:space="preserve">4.3.1скрытых работ (работы принимаются </w:t>
      </w:r>
      <w:proofErr w:type="spellStart"/>
      <w:r w:rsidRPr="00D47BDB">
        <w:rPr>
          <w:i/>
          <w:color w:val="365F91" w:themeColor="accent1" w:themeShade="BF"/>
        </w:rPr>
        <w:t>комиссионно</w:t>
      </w:r>
      <w:proofErr w:type="spellEnd"/>
      <w:r w:rsidRPr="00D47BDB">
        <w:rPr>
          <w:i/>
          <w:color w:val="365F91" w:themeColor="accent1" w:themeShade="BF"/>
        </w:rPr>
        <w:t>, составляется Акт на скрытые работы);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 xml:space="preserve">4.3.2 выполненных в полном объеме работ на Объекте (работы принимаются </w:t>
      </w:r>
      <w:proofErr w:type="spellStart"/>
      <w:r w:rsidRPr="00D47BDB">
        <w:rPr>
          <w:i/>
          <w:color w:val="365F91" w:themeColor="accent1" w:themeShade="BF"/>
        </w:rPr>
        <w:t>комиссионно</w:t>
      </w:r>
      <w:proofErr w:type="spellEnd"/>
      <w:r w:rsidRPr="00D47BDB">
        <w:rPr>
          <w:i/>
          <w:color w:val="365F91" w:themeColor="accent1" w:themeShade="BF"/>
        </w:rPr>
        <w:t>).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 xml:space="preserve">4.4 Скрытые работы подлежат приемке перед производством последующих работ. </w:t>
      </w:r>
      <w:r w:rsidRPr="00D47BDB">
        <w:rPr>
          <w:b/>
          <w:i/>
          <w:color w:val="365F91" w:themeColor="accent1" w:themeShade="BF"/>
        </w:rPr>
        <w:t xml:space="preserve">Подрядчик </w:t>
      </w:r>
      <w:r w:rsidRPr="00D47BDB">
        <w:rPr>
          <w:b/>
          <w:i/>
          <w:color w:val="365F91" w:themeColor="accent1" w:themeShade="BF"/>
          <w:u w:val="single"/>
        </w:rPr>
        <w:t>письменно, через канцелярию</w:t>
      </w:r>
      <w:r w:rsidRPr="00D47BDB">
        <w:rPr>
          <w:i/>
          <w:color w:val="365F91" w:themeColor="accent1" w:themeShade="BF"/>
        </w:rPr>
        <w:t xml:space="preserve"> Заказчика, не позднее, чем за 1 (один) день до начала приемки</w:t>
      </w:r>
      <w:r w:rsidRPr="00D47BDB">
        <w:rPr>
          <w:b/>
          <w:i/>
          <w:color w:val="365F91" w:themeColor="accent1" w:themeShade="BF"/>
        </w:rPr>
        <w:t>, уведомляет Заказчика</w:t>
      </w:r>
      <w:r w:rsidRPr="00D47BDB">
        <w:rPr>
          <w:i/>
          <w:color w:val="365F91" w:themeColor="accent1" w:themeShade="BF"/>
        </w:rPr>
        <w:t xml:space="preserve">, осуществляющего технический надзор и контроль за ходом производства Работ, </w:t>
      </w:r>
      <w:r w:rsidRPr="00D47BDB">
        <w:rPr>
          <w:b/>
          <w:i/>
          <w:color w:val="365F91" w:themeColor="accent1" w:themeShade="BF"/>
        </w:rPr>
        <w:t>о необходимости проведения приемки выполненных работ,</w:t>
      </w:r>
      <w:r w:rsidRPr="00D47BDB">
        <w:rPr>
          <w:i/>
          <w:color w:val="365F91" w:themeColor="accent1" w:themeShade="BF"/>
        </w:rPr>
        <w:t xml:space="preserve"> подлежащих закрытию. Уведомление о назначении даты приемки Скрытых работ должно быть направлено Подрядчиком Заказчику в рабочие дни и в часы работы. В случаях, если закрытие Скрытых работ произведено без оформления Акта на скрытые работы, а Заказчик не был информирован или информирован с опозданием, Подрядчик по указанию Заказчика должен за свой счет и своими силами, без увеличения сроков производства Работ, открыть, а затем восстановить данную часть Скрытых и последующих работ. Готовность принимаемых Скрытых работ подтверждается уполномоченными лицами в соответствии с порядком, установленным действующим СНиП и иными соответствующими строительными нормами. В случае, если будут обнаружены ненадлежащим образом выполненные Работы, подлежащие закрытию, Заказчик дает соответствующие предписания, обязательные для исполнения Подрядчиком. Подрядчик обязан своими силами и за свой счет в срок 3 (три) дня, без увеличения установленных настоящим Контрактом сроков производства Работ, переделать эти Работы для обеспечения их надлежащего качества и повторно предъявить их к приемке.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 xml:space="preserve">4.5 </w:t>
      </w:r>
      <w:r w:rsidRPr="00D47BDB">
        <w:rPr>
          <w:b/>
          <w:i/>
          <w:color w:val="365F91" w:themeColor="accent1" w:themeShade="BF"/>
        </w:rPr>
        <w:t>При завершении выполнения работ</w:t>
      </w:r>
      <w:r w:rsidRPr="00D47BDB">
        <w:rPr>
          <w:i/>
          <w:color w:val="365F91" w:themeColor="accent1" w:themeShade="BF"/>
        </w:rPr>
        <w:t xml:space="preserve"> в полном объеме </w:t>
      </w:r>
      <w:r w:rsidRPr="00D47BDB">
        <w:rPr>
          <w:b/>
          <w:i/>
          <w:color w:val="365F91" w:themeColor="accent1" w:themeShade="BF"/>
        </w:rPr>
        <w:t>Подрядчик</w:t>
      </w:r>
      <w:r w:rsidRPr="00D47BDB">
        <w:rPr>
          <w:i/>
          <w:color w:val="365F91" w:themeColor="accent1" w:themeShade="BF"/>
        </w:rPr>
        <w:t xml:space="preserve"> в срок не позднее, чем за 3 (три) дня до предполагаемой даты начала приемки </w:t>
      </w:r>
      <w:r w:rsidRPr="00D47BDB">
        <w:rPr>
          <w:b/>
          <w:i/>
          <w:color w:val="365F91" w:themeColor="accent1" w:themeShade="BF"/>
          <w:u w:val="single"/>
        </w:rPr>
        <w:t>письменно, через канцелярию</w:t>
      </w:r>
      <w:r w:rsidRPr="00D47BDB">
        <w:rPr>
          <w:b/>
          <w:i/>
          <w:color w:val="365F91" w:themeColor="accent1" w:themeShade="BF"/>
        </w:rPr>
        <w:t xml:space="preserve"> Заказчика, уведомляет Заказчика о необходимости проведения приемки</w:t>
      </w:r>
      <w:r w:rsidRPr="00D47BDB">
        <w:rPr>
          <w:i/>
          <w:color w:val="365F91" w:themeColor="accent1" w:themeShade="BF"/>
        </w:rPr>
        <w:t>.</w:t>
      </w: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</w:p>
    <w:p w:rsidR="00D47BDB" w:rsidRPr="00D47BDB" w:rsidRDefault="00D47BDB" w:rsidP="00D47BDB">
      <w:pPr>
        <w:adjustRightInd w:val="0"/>
        <w:ind w:firstLine="708"/>
        <w:rPr>
          <w:i/>
          <w:color w:val="365F91" w:themeColor="accent1" w:themeShade="BF"/>
        </w:rPr>
      </w:pPr>
      <w:r w:rsidRPr="00D47BDB">
        <w:rPr>
          <w:i/>
          <w:color w:val="365F91" w:themeColor="accent1" w:themeShade="BF"/>
        </w:rPr>
        <w:t xml:space="preserve">...4.10 В случае получения от Заказчика, надлежащим образом официально </w:t>
      </w:r>
      <w:r w:rsidRPr="00D47BDB">
        <w:rPr>
          <w:b/>
          <w:i/>
          <w:color w:val="365F91" w:themeColor="accent1" w:themeShade="BF"/>
        </w:rPr>
        <w:t xml:space="preserve">направленного </w:t>
      </w:r>
      <w:r w:rsidRPr="00D47BDB">
        <w:rPr>
          <w:b/>
          <w:i/>
          <w:color w:val="365F91" w:themeColor="accent1" w:themeShade="BF"/>
          <w:u w:val="single"/>
        </w:rPr>
        <w:t>(почтой или нарочно)</w:t>
      </w:r>
      <w:r w:rsidRPr="00D47BDB">
        <w:rPr>
          <w:b/>
          <w:i/>
          <w:color w:val="365F91" w:themeColor="accent1" w:themeShade="BF"/>
        </w:rPr>
        <w:t xml:space="preserve"> </w:t>
      </w:r>
      <w:r w:rsidRPr="00D47BDB">
        <w:rPr>
          <w:b/>
          <w:i/>
          <w:color w:val="365F91" w:themeColor="accent1" w:themeShade="BF"/>
          <w:u w:val="single"/>
        </w:rPr>
        <w:t>запроса о предоставлении разъяснений касательно результатов выполненных работ этапа выполненных работ</w:t>
      </w:r>
      <w:r w:rsidRPr="00D47BDB">
        <w:rPr>
          <w:b/>
          <w:i/>
          <w:color w:val="365F91" w:themeColor="accent1" w:themeShade="BF"/>
        </w:rPr>
        <w:t xml:space="preserve">, </w:t>
      </w:r>
      <w:r w:rsidRPr="00D47BDB">
        <w:rPr>
          <w:b/>
          <w:i/>
          <w:color w:val="365F91" w:themeColor="accent1" w:themeShade="BF"/>
          <w:u w:val="single"/>
        </w:rPr>
        <w:t>или мотивированного отказа от принятия результатов выполненных работ</w:t>
      </w:r>
      <w:r w:rsidRPr="00D47BDB">
        <w:rPr>
          <w:i/>
          <w:color w:val="365F91" w:themeColor="accent1" w:themeShade="BF"/>
        </w:rPr>
        <w:t>, и сроком их устранения, или акта с перечнем выявленных недостатков, необходимых доработок и сроком их устранения Подрядчик в течение 10 (десяти) рабочих дней обязан предоставить Заказчику запрашиваемые разъяснения в отношении выполненных работ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Подрядчиком УКЭП электронный структурированный УПД для принятия Заказчиком выполненных работ».</w:t>
      </w:r>
    </w:p>
    <w:p w:rsidR="00D47BDB" w:rsidRPr="00D47BDB" w:rsidRDefault="00D47BDB" w:rsidP="00D47BDB">
      <w:pPr>
        <w:ind w:firstLine="708"/>
        <w:rPr>
          <w:i/>
          <w:color w:val="365F91" w:themeColor="accent1" w:themeShade="BF"/>
        </w:rPr>
      </w:pPr>
      <w:r w:rsidRPr="00D47BDB">
        <w:rPr>
          <w:color w:val="365F91" w:themeColor="accent1" w:themeShade="BF"/>
        </w:rPr>
        <w:t xml:space="preserve">Исходя из вышеизложенного порядок сдачи-приемки оказанных услуг, установленный ст. 4 </w:t>
      </w:r>
      <w:proofErr w:type="gramStart"/>
      <w:r w:rsidRPr="00D47BDB">
        <w:rPr>
          <w:color w:val="365F91" w:themeColor="accent1" w:themeShade="BF"/>
        </w:rPr>
        <w:t>проекта контракта</w:t>
      </w:r>
      <w:proofErr w:type="gramEnd"/>
      <w:r w:rsidRPr="00D47BDB">
        <w:rPr>
          <w:color w:val="365F91" w:themeColor="accent1" w:themeShade="BF"/>
        </w:rPr>
        <w:t xml:space="preserve"> нарушает требования ч. 13 ст. 94 Закона о контрактной системе.</w:t>
      </w:r>
    </w:p>
    <w:p w:rsidR="00875DB4" w:rsidRDefault="00875DB4">
      <w:pPr>
        <w:pStyle w:val="a3"/>
        <w:spacing w:before="6"/>
        <w:rPr>
          <w:i w:val="0"/>
          <w:sz w:val="27"/>
        </w:rPr>
      </w:pPr>
    </w:p>
    <w:p w:rsidR="00875DB4" w:rsidRDefault="009556B0">
      <w:pPr>
        <w:ind w:left="112"/>
        <w:jc w:val="both"/>
        <w:rPr>
          <w:sz w:val="24"/>
        </w:rPr>
      </w:pPr>
      <w:r>
        <w:rPr>
          <w:sz w:val="24"/>
          <w:u w:val="single"/>
        </w:rPr>
        <w:t>Обращаем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внимание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территориального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органа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ФАС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России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ч.</w:t>
      </w:r>
    </w:p>
    <w:p w:rsidR="00875DB4" w:rsidRDefault="009556B0">
      <w:pPr>
        <w:spacing w:before="43" w:line="276" w:lineRule="auto"/>
        <w:ind w:left="112" w:right="115"/>
        <w:jc w:val="both"/>
        <w:rPr>
          <w:sz w:val="24"/>
        </w:rPr>
      </w:pPr>
      <w:r>
        <w:rPr>
          <w:sz w:val="24"/>
        </w:rPr>
        <w:t>3.35 Раздела III Административного регламента ФАС в результате рассмотрения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с целью формирования единого и четкого подхода в применении норм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 контрактной системе, а также недопущения подобных нарушений в дальнейшем,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торгов,</w:t>
      </w:r>
      <w:r>
        <w:rPr>
          <w:spacing w:val="-2"/>
          <w:sz w:val="24"/>
        </w:rPr>
        <w:t xml:space="preserve"> </w:t>
      </w:r>
      <w:r>
        <w:rPr>
          <w:sz w:val="24"/>
        </w:rPr>
        <w:t>или внесением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аукционе.</w:t>
      </w:r>
    </w:p>
    <w:p w:rsidR="00875DB4" w:rsidRDefault="00875DB4">
      <w:pPr>
        <w:pStyle w:val="a3"/>
        <w:rPr>
          <w:i w:val="0"/>
          <w:sz w:val="26"/>
        </w:rPr>
      </w:pPr>
    </w:p>
    <w:p w:rsidR="00875DB4" w:rsidRDefault="00875DB4">
      <w:pPr>
        <w:pStyle w:val="a3"/>
        <w:spacing w:before="6"/>
        <w:rPr>
          <w:i w:val="0"/>
          <w:sz w:val="29"/>
        </w:rPr>
      </w:pPr>
    </w:p>
    <w:p w:rsidR="00875DB4" w:rsidRDefault="009556B0">
      <w:pPr>
        <w:pStyle w:val="1"/>
        <w:ind w:left="4391" w:right="4391"/>
        <w:jc w:val="center"/>
      </w:pPr>
      <w:r>
        <w:t>ПРОСИМ:</w:t>
      </w:r>
    </w:p>
    <w:p w:rsidR="009556B0" w:rsidRDefault="009556B0">
      <w:pPr>
        <w:jc w:val="center"/>
      </w:pPr>
    </w:p>
    <w:p w:rsidR="009556B0" w:rsidRPr="009556B0" w:rsidRDefault="009556B0" w:rsidP="009556B0"/>
    <w:p w:rsidR="00875DB4" w:rsidRDefault="009556B0" w:rsidP="009556B0">
      <w:pPr>
        <w:tabs>
          <w:tab w:val="left" w:pos="3138"/>
        </w:tabs>
        <w:rPr>
          <w:sz w:val="24"/>
        </w:rPr>
      </w:pPr>
      <w:r>
        <w:t xml:space="preserve">         </w:t>
      </w:r>
      <w:r>
        <w:rPr>
          <w:sz w:val="24"/>
        </w:rPr>
        <w:t>Приостановить</w:t>
      </w:r>
      <w:r>
        <w:rPr>
          <w:spacing w:val="50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части</w:t>
      </w:r>
      <w:r>
        <w:rPr>
          <w:spacing w:val="5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4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жалобы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 существу.</w:t>
      </w:r>
    </w:p>
    <w:p w:rsidR="00875DB4" w:rsidRDefault="009556B0">
      <w:pPr>
        <w:pStyle w:val="a4"/>
        <w:numPr>
          <w:ilvl w:val="0"/>
          <w:numId w:val="2"/>
        </w:numPr>
        <w:tabs>
          <w:tab w:val="left" w:pos="982"/>
        </w:tabs>
        <w:ind w:right="116" w:firstLine="566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 контрактной системе.</w:t>
      </w:r>
    </w:p>
    <w:p w:rsidR="00875DB4" w:rsidRDefault="009556B0">
      <w:pPr>
        <w:pStyle w:val="a4"/>
        <w:numPr>
          <w:ilvl w:val="0"/>
          <w:numId w:val="2"/>
        </w:numPr>
        <w:tabs>
          <w:tab w:val="left" w:pos="949"/>
        </w:tabs>
        <w:spacing w:before="1"/>
        <w:ind w:right="111" w:firstLine="566"/>
        <w:jc w:val="left"/>
        <w:rPr>
          <w:sz w:val="24"/>
        </w:rPr>
      </w:pPr>
      <w:r>
        <w:rPr>
          <w:sz w:val="24"/>
        </w:rPr>
        <w:t>Обязать</w:t>
      </w:r>
      <w:r>
        <w:rPr>
          <w:spacing w:val="25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законодательства.</w:t>
      </w:r>
    </w:p>
    <w:p w:rsidR="00875DB4" w:rsidRDefault="009556B0">
      <w:pPr>
        <w:pStyle w:val="a4"/>
        <w:numPr>
          <w:ilvl w:val="0"/>
          <w:numId w:val="2"/>
        </w:numPr>
        <w:tabs>
          <w:tab w:val="left" w:pos="834"/>
        </w:tabs>
        <w:spacing w:before="2"/>
        <w:ind w:left="833" w:hanging="241"/>
        <w:jc w:val="left"/>
        <w:rPr>
          <w:sz w:val="24"/>
        </w:rPr>
      </w:pPr>
      <w:r>
        <w:rPr>
          <w:sz w:val="24"/>
        </w:rPr>
        <w:t>Известить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  <w:r>
        <w:rPr>
          <w:sz w:val="24"/>
        </w:rPr>
        <w:t>.</w:t>
      </w:r>
    </w:p>
    <w:p w:rsidR="00875DB4" w:rsidRDefault="00875DB4">
      <w:pPr>
        <w:pStyle w:val="a3"/>
        <w:spacing w:before="3"/>
        <w:rPr>
          <w:i w:val="0"/>
          <w:sz w:val="31"/>
        </w:rPr>
      </w:pPr>
    </w:p>
    <w:p w:rsidR="00875DB4" w:rsidRDefault="009556B0">
      <w:pPr>
        <w:spacing w:before="1"/>
        <w:ind w:left="112"/>
        <w:rPr>
          <w:sz w:val="24"/>
        </w:rPr>
      </w:pPr>
      <w:r>
        <w:rPr>
          <w:sz w:val="24"/>
        </w:rPr>
        <w:t>Приложение:</w:t>
      </w:r>
    </w:p>
    <w:p w:rsidR="00875DB4" w:rsidRDefault="009556B0">
      <w:pPr>
        <w:pStyle w:val="a4"/>
        <w:numPr>
          <w:ilvl w:val="0"/>
          <w:numId w:val="1"/>
        </w:numPr>
        <w:tabs>
          <w:tab w:val="left" w:pos="834"/>
        </w:tabs>
        <w:spacing w:before="40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875DB4" w:rsidRDefault="009556B0">
      <w:pPr>
        <w:pStyle w:val="a4"/>
        <w:numPr>
          <w:ilvl w:val="0"/>
          <w:numId w:val="1"/>
        </w:numPr>
        <w:tabs>
          <w:tab w:val="left" w:pos="834"/>
        </w:tabs>
        <w:spacing w:before="41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color w:val="538DD3"/>
          <w:sz w:val="24"/>
        </w:rPr>
        <w:t>[наименование</w:t>
      </w:r>
      <w:r>
        <w:rPr>
          <w:color w:val="538DD3"/>
          <w:spacing w:val="-3"/>
          <w:sz w:val="24"/>
        </w:rPr>
        <w:t xml:space="preserve"> </w:t>
      </w:r>
      <w:r>
        <w:rPr>
          <w:color w:val="538DD3"/>
          <w:sz w:val="24"/>
        </w:rPr>
        <w:t>документа]</w:t>
      </w:r>
      <w:r>
        <w:rPr>
          <w:sz w:val="24"/>
        </w:rPr>
        <w:t>.</w:t>
      </w:r>
    </w:p>
    <w:p w:rsidR="00875DB4" w:rsidRDefault="009556B0">
      <w:pPr>
        <w:pStyle w:val="a4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875DB4" w:rsidRDefault="009556B0">
      <w:pPr>
        <w:pStyle w:val="a4"/>
        <w:numPr>
          <w:ilvl w:val="0"/>
          <w:numId w:val="1"/>
        </w:numPr>
        <w:tabs>
          <w:tab w:val="left" w:pos="834"/>
        </w:tabs>
        <w:spacing w:before="42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color w:val="538DD3"/>
          <w:sz w:val="24"/>
        </w:rPr>
        <w:t>[наименование</w:t>
      </w:r>
      <w:r>
        <w:rPr>
          <w:color w:val="538DD3"/>
          <w:spacing w:val="-3"/>
          <w:sz w:val="24"/>
        </w:rPr>
        <w:t xml:space="preserve"> </w:t>
      </w:r>
      <w:r>
        <w:rPr>
          <w:color w:val="538DD3"/>
          <w:sz w:val="24"/>
        </w:rPr>
        <w:t>документа</w:t>
      </w:r>
      <w:r>
        <w:rPr>
          <w:color w:val="538DD3"/>
          <w:spacing w:val="-1"/>
          <w:sz w:val="24"/>
        </w:rPr>
        <w:t xml:space="preserve"> </w:t>
      </w:r>
      <w:r>
        <w:rPr>
          <w:color w:val="538DD3"/>
          <w:sz w:val="24"/>
        </w:rPr>
        <w:t>о</w:t>
      </w:r>
      <w:r>
        <w:rPr>
          <w:color w:val="538DD3"/>
          <w:spacing w:val="-3"/>
          <w:sz w:val="24"/>
        </w:rPr>
        <w:t xml:space="preserve"> </w:t>
      </w:r>
      <w:r>
        <w:rPr>
          <w:color w:val="538DD3"/>
          <w:sz w:val="24"/>
        </w:rPr>
        <w:t>назначении</w:t>
      </w:r>
      <w:r>
        <w:rPr>
          <w:color w:val="538DD3"/>
          <w:spacing w:val="-4"/>
          <w:sz w:val="24"/>
        </w:rPr>
        <w:t xml:space="preserve"> </w:t>
      </w:r>
      <w:r>
        <w:rPr>
          <w:color w:val="538DD3"/>
          <w:sz w:val="24"/>
        </w:rPr>
        <w:t>руководителя]</w:t>
      </w:r>
    </w:p>
    <w:p w:rsidR="00875DB4" w:rsidRDefault="00875DB4">
      <w:pPr>
        <w:pStyle w:val="a3"/>
        <w:rPr>
          <w:i w:val="0"/>
          <w:sz w:val="26"/>
        </w:rPr>
      </w:pPr>
    </w:p>
    <w:p w:rsidR="00875DB4" w:rsidRDefault="00875DB4">
      <w:pPr>
        <w:pStyle w:val="a3"/>
        <w:spacing w:before="7"/>
        <w:rPr>
          <w:i w:val="0"/>
          <w:sz w:val="32"/>
        </w:rPr>
      </w:pPr>
    </w:p>
    <w:p w:rsidR="00875DB4" w:rsidRDefault="009556B0">
      <w:pPr>
        <w:ind w:left="112"/>
        <w:rPr>
          <w:sz w:val="24"/>
        </w:rPr>
      </w:pPr>
      <w:r>
        <w:rPr>
          <w:color w:val="4F81BC"/>
          <w:sz w:val="24"/>
        </w:rPr>
        <w:t>[дата]</w:t>
      </w:r>
    </w:p>
    <w:p w:rsidR="00875DB4" w:rsidRDefault="009556B0">
      <w:pPr>
        <w:ind w:left="112" w:right="5088"/>
        <w:rPr>
          <w:sz w:val="24"/>
        </w:rPr>
      </w:pPr>
      <w:r>
        <w:rPr>
          <w:color w:val="4F81BC"/>
          <w:sz w:val="24"/>
        </w:rPr>
        <w:t>[должность руководителя юридического лица]</w:t>
      </w:r>
      <w:r>
        <w:rPr>
          <w:color w:val="4F81BC"/>
          <w:spacing w:val="-57"/>
          <w:sz w:val="24"/>
        </w:rPr>
        <w:t xml:space="preserve"> </w:t>
      </w:r>
      <w:r>
        <w:rPr>
          <w:color w:val="4F81BC"/>
          <w:sz w:val="24"/>
        </w:rPr>
        <w:t>[подпись руководителя юридического лица]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[Ф.И.О. руководителя юридического лица]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[М.П.]</w:t>
      </w:r>
    </w:p>
    <w:sectPr w:rsidR="00875DB4">
      <w:pgSz w:w="11910" w:h="16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116"/>
    <w:multiLevelType w:val="hybridMultilevel"/>
    <w:tmpl w:val="FCD409A0"/>
    <w:lvl w:ilvl="0" w:tplc="AD6CAF4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ECE2C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1F5C80CE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F36CF75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202A32C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C6F6812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7654DF7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9D02D17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C61C9586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AC3412F"/>
    <w:multiLevelType w:val="hybridMultilevel"/>
    <w:tmpl w:val="DE7E43BA"/>
    <w:lvl w:ilvl="0" w:tplc="C1CC2FA8">
      <w:start w:val="1"/>
      <w:numFmt w:val="decimal"/>
      <w:lvlText w:val="%1."/>
      <w:lvlJc w:val="left"/>
      <w:pPr>
        <w:ind w:left="112" w:hanging="2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489EE">
      <w:numFmt w:val="bullet"/>
      <w:lvlText w:val="•"/>
      <w:lvlJc w:val="left"/>
      <w:pPr>
        <w:ind w:left="1108" w:hanging="291"/>
      </w:pPr>
      <w:rPr>
        <w:rFonts w:hint="default"/>
        <w:lang w:val="ru-RU" w:eastAsia="en-US" w:bidi="ar-SA"/>
      </w:rPr>
    </w:lvl>
    <w:lvl w:ilvl="2" w:tplc="EF48459A">
      <w:numFmt w:val="bullet"/>
      <w:lvlText w:val="•"/>
      <w:lvlJc w:val="left"/>
      <w:pPr>
        <w:ind w:left="2097" w:hanging="291"/>
      </w:pPr>
      <w:rPr>
        <w:rFonts w:hint="default"/>
        <w:lang w:val="ru-RU" w:eastAsia="en-US" w:bidi="ar-SA"/>
      </w:rPr>
    </w:lvl>
    <w:lvl w:ilvl="3" w:tplc="71F8AAEC">
      <w:numFmt w:val="bullet"/>
      <w:lvlText w:val="•"/>
      <w:lvlJc w:val="left"/>
      <w:pPr>
        <w:ind w:left="3085" w:hanging="291"/>
      </w:pPr>
      <w:rPr>
        <w:rFonts w:hint="default"/>
        <w:lang w:val="ru-RU" w:eastAsia="en-US" w:bidi="ar-SA"/>
      </w:rPr>
    </w:lvl>
    <w:lvl w:ilvl="4" w:tplc="D4B609E6">
      <w:numFmt w:val="bullet"/>
      <w:lvlText w:val="•"/>
      <w:lvlJc w:val="left"/>
      <w:pPr>
        <w:ind w:left="4074" w:hanging="291"/>
      </w:pPr>
      <w:rPr>
        <w:rFonts w:hint="default"/>
        <w:lang w:val="ru-RU" w:eastAsia="en-US" w:bidi="ar-SA"/>
      </w:rPr>
    </w:lvl>
    <w:lvl w:ilvl="5" w:tplc="20D26054">
      <w:numFmt w:val="bullet"/>
      <w:lvlText w:val="•"/>
      <w:lvlJc w:val="left"/>
      <w:pPr>
        <w:ind w:left="5063" w:hanging="291"/>
      </w:pPr>
      <w:rPr>
        <w:rFonts w:hint="default"/>
        <w:lang w:val="ru-RU" w:eastAsia="en-US" w:bidi="ar-SA"/>
      </w:rPr>
    </w:lvl>
    <w:lvl w:ilvl="6" w:tplc="10943BD6">
      <w:numFmt w:val="bullet"/>
      <w:lvlText w:val="•"/>
      <w:lvlJc w:val="left"/>
      <w:pPr>
        <w:ind w:left="6051" w:hanging="291"/>
      </w:pPr>
      <w:rPr>
        <w:rFonts w:hint="default"/>
        <w:lang w:val="ru-RU" w:eastAsia="en-US" w:bidi="ar-SA"/>
      </w:rPr>
    </w:lvl>
    <w:lvl w:ilvl="7" w:tplc="093228D6">
      <w:numFmt w:val="bullet"/>
      <w:lvlText w:val="•"/>
      <w:lvlJc w:val="left"/>
      <w:pPr>
        <w:ind w:left="7040" w:hanging="291"/>
      </w:pPr>
      <w:rPr>
        <w:rFonts w:hint="default"/>
        <w:lang w:val="ru-RU" w:eastAsia="en-US" w:bidi="ar-SA"/>
      </w:rPr>
    </w:lvl>
    <w:lvl w:ilvl="8" w:tplc="E8DAA340">
      <w:numFmt w:val="bullet"/>
      <w:lvlText w:val="•"/>
      <w:lvlJc w:val="left"/>
      <w:pPr>
        <w:ind w:left="802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7CA64062"/>
    <w:multiLevelType w:val="hybridMultilevel"/>
    <w:tmpl w:val="A290FC30"/>
    <w:lvl w:ilvl="0" w:tplc="4A1A229E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4"/>
    <w:rsid w:val="00740C44"/>
    <w:rsid w:val="00875DB4"/>
    <w:rsid w:val="009556B0"/>
    <w:rsid w:val="00D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C3538-E615-493D-BEB7-A0AD197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06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12" w:right="10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34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D47B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47BD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926/736577af29235547dee97f91d9593dae269c6fe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718/a6002dfaa89ec623cde6f1b64dab2dba1c88091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926/17c58c1903f7b6212924ba9ce701489655e9a8e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Новация</dc:creator>
  <cp:lastModifiedBy>RePack by Diakov</cp:lastModifiedBy>
  <cp:revision>2</cp:revision>
  <dcterms:created xsi:type="dcterms:W3CDTF">2022-03-05T11:15:00Z</dcterms:created>
  <dcterms:modified xsi:type="dcterms:W3CDTF">2022-03-05T11:15:00Z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2022-03-02T00:00:00Z</vt:filetime>
  </property>
</Properties>
</file>